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746C6">
      <w:pPr>
        <w:framePr w:h="2169" w:hSpace="38" w:vSpace="58" w:wrap="notBeside" w:vAnchor="text" w:hAnchor="margin" w:x="-3052" w:y="1"/>
        <w:rPr>
          <w:sz w:val="24"/>
          <w:szCs w:val="24"/>
        </w:rPr>
      </w:pPr>
      <w:r>
        <w:rPr>
          <w:noProof/>
          <w:sz w:val="24"/>
          <w:szCs w:val="24"/>
        </w:rPr>
        <w:drawing>
          <wp:inline distT="0" distB="0" distL="0" distR="0">
            <wp:extent cx="1533525" cy="13811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33525" cy="1381125"/>
                    </a:xfrm>
                    <a:prstGeom prst="rect">
                      <a:avLst/>
                    </a:prstGeom>
                    <a:noFill/>
                    <a:ln w="9525">
                      <a:noFill/>
                      <a:miter lim="800000"/>
                      <a:headEnd/>
                      <a:tailEnd/>
                    </a:ln>
                  </pic:spPr>
                </pic:pic>
              </a:graphicData>
            </a:graphic>
          </wp:inline>
        </w:drawing>
      </w:r>
    </w:p>
    <w:p w:rsidR="009C752D" w:rsidRPr="001B6998" w:rsidRDefault="009C752D" w:rsidP="009C752D">
      <w:pPr>
        <w:shd w:val="clear" w:color="auto" w:fill="FFFFFF"/>
        <w:spacing w:before="38"/>
        <w:rPr>
          <w:rFonts w:eastAsia="Times New Roman"/>
          <w:b/>
          <w:bCs/>
          <w:i/>
          <w:iCs/>
          <w:color w:val="000000"/>
          <w:spacing w:val="-5"/>
          <w:w w:val="80"/>
          <w:sz w:val="40"/>
          <w:szCs w:val="40"/>
          <w:lang w:val="es-ES_tradnl"/>
        </w:rPr>
      </w:pPr>
      <w:r w:rsidRPr="001B6998">
        <w:rPr>
          <w:rFonts w:eastAsia="Times New Roman"/>
          <w:b/>
          <w:bCs/>
          <w:i/>
          <w:iCs/>
          <w:color w:val="000000"/>
          <w:spacing w:val="-5"/>
          <w:w w:val="80"/>
          <w:sz w:val="40"/>
          <w:szCs w:val="40"/>
          <w:lang w:val="es-ES_tradnl"/>
        </w:rPr>
        <w:lastRenderedPageBreak/>
        <w:t>Colectivo incluyente de la diversidad sexo - genérica</w:t>
      </w:r>
    </w:p>
    <w:p w:rsidR="00000000" w:rsidRDefault="009C752D" w:rsidP="009C752D">
      <w:pPr>
        <w:shd w:val="clear" w:color="auto" w:fill="FFFFFF"/>
        <w:spacing w:line="259" w:lineRule="exact"/>
        <w:ind w:left="854" w:right="845" w:firstLine="336"/>
        <w:sectPr w:rsidR="00000000">
          <w:type w:val="continuous"/>
          <w:pgSz w:w="12240" w:h="15840"/>
          <w:pgMar w:top="629" w:right="1452" w:bottom="360" w:left="3444" w:header="720" w:footer="720" w:gutter="0"/>
          <w:cols w:space="60"/>
          <w:noEndnote/>
        </w:sectPr>
      </w:pPr>
      <w:r>
        <w:rPr>
          <w:rFonts w:ascii="Arial" w:hAnsi="Arial" w:cs="Arial"/>
          <w:color w:val="000000"/>
          <w:spacing w:val="-3"/>
          <w:lang w:val="es-ES_tradnl"/>
        </w:rPr>
        <w:t>Marida, Yucat</w:t>
      </w:r>
      <w:r>
        <w:rPr>
          <w:rFonts w:ascii="Arial" w:eastAsia="Times New Roman" w:hAnsi="Arial"/>
          <w:color w:val="000000"/>
          <w:spacing w:val="-3"/>
          <w:lang w:val="es-ES_tradnl"/>
        </w:rPr>
        <w:t>á</w:t>
      </w:r>
      <w:r>
        <w:rPr>
          <w:rFonts w:ascii="Arial" w:eastAsia="Times New Roman" w:hAnsi="Arial" w:cs="Arial"/>
          <w:color w:val="000000"/>
          <w:spacing w:val="-3"/>
          <w:lang w:val="es-ES_tradnl"/>
        </w:rPr>
        <w:t>n, M</w:t>
      </w:r>
      <w:r>
        <w:rPr>
          <w:rFonts w:ascii="Arial" w:eastAsia="Times New Roman" w:hAnsi="Arial"/>
          <w:color w:val="000000"/>
          <w:spacing w:val="-3"/>
          <w:lang w:val="es-ES_tradnl"/>
        </w:rPr>
        <w:t>é</w:t>
      </w:r>
      <w:r>
        <w:rPr>
          <w:rFonts w:ascii="Arial" w:eastAsia="Times New Roman" w:hAnsi="Arial" w:cs="Arial"/>
          <w:color w:val="000000"/>
          <w:spacing w:val="-3"/>
          <w:lang w:val="es-ES_tradnl"/>
        </w:rPr>
        <w:t xml:space="preserve">xico </w:t>
      </w:r>
      <w:r>
        <w:rPr>
          <w:rFonts w:ascii="Arial" w:eastAsia="Times New Roman" w:hAnsi="Arial" w:cs="Arial"/>
          <w:color w:val="000000"/>
          <w:spacing w:val="-2"/>
          <w:lang w:val="es-ES_tradnl"/>
        </w:rPr>
        <w:t xml:space="preserve">Cel. (044) 99 91 84 -18 - 69 </w:t>
      </w:r>
      <w:r>
        <w:rPr>
          <w:rFonts w:ascii="Arial" w:eastAsia="Times New Roman" w:hAnsi="Arial" w:cs="Arial"/>
          <w:color w:val="000000"/>
          <w:lang w:val="en-US"/>
        </w:rPr>
        <w:t xml:space="preserve">zimbronlevy@hotmail.com </w:t>
      </w:r>
      <w:r>
        <w:rPr>
          <w:rFonts w:ascii="Arial" w:eastAsia="Times New Roman" w:hAnsi="Arial" w:cs="Arial"/>
          <w:color w:val="000000"/>
          <w:lang w:val="es-ES_tradnl"/>
        </w:rPr>
        <w:t xml:space="preserve">- </w:t>
      </w:r>
      <w:r>
        <w:rPr>
          <w:rFonts w:ascii="Arial" w:eastAsia="Times New Roman" w:hAnsi="Arial" w:cs="Arial"/>
          <w:color w:val="000000"/>
          <w:lang w:val="en-US"/>
        </w:rPr>
        <w:t>www.zimbronlevy.btogspot.com</w:t>
      </w:r>
    </w:p>
    <w:p w:rsidR="00000000" w:rsidRDefault="00B07F8B">
      <w:pPr>
        <w:shd w:val="clear" w:color="auto" w:fill="FFFFFF"/>
        <w:spacing w:before="288" w:line="562" w:lineRule="exact"/>
        <w:ind w:left="3235" w:right="2688"/>
      </w:pPr>
      <w:r>
        <w:rPr>
          <w:b/>
          <w:bCs/>
          <w:color w:val="000000"/>
          <w:spacing w:val="-1"/>
          <w:sz w:val="27"/>
          <w:szCs w:val="27"/>
          <w:lang w:val="es-ES_tradnl"/>
        </w:rPr>
        <w:t xml:space="preserve">Tema: Derecho de Acceso a la Cultura </w:t>
      </w:r>
      <w:r>
        <w:rPr>
          <w:b/>
          <w:bCs/>
          <w:color w:val="000000"/>
          <w:sz w:val="27"/>
          <w:szCs w:val="27"/>
          <w:lang w:val="es-ES_tradnl"/>
        </w:rPr>
        <w:t>Subtema: Participaci</w:t>
      </w:r>
      <w:r>
        <w:rPr>
          <w:rFonts w:eastAsia="Times New Roman"/>
          <w:b/>
          <w:bCs/>
          <w:color w:val="000000"/>
          <w:sz w:val="27"/>
          <w:szCs w:val="27"/>
          <w:lang w:val="es-ES_tradnl"/>
        </w:rPr>
        <w:t>ón Ciudadana</w:t>
      </w:r>
    </w:p>
    <w:p w:rsidR="00000000" w:rsidRDefault="00B07F8B">
      <w:pPr>
        <w:shd w:val="clear" w:color="auto" w:fill="FFFFFF"/>
        <w:spacing w:before="504"/>
        <w:ind w:left="29"/>
      </w:pPr>
      <w:r>
        <w:rPr>
          <w:color w:val="000000"/>
          <w:spacing w:val="1"/>
          <w:sz w:val="23"/>
          <w:szCs w:val="23"/>
          <w:lang w:val="es-ES_tradnl"/>
        </w:rPr>
        <w:t xml:space="preserve">Ponentes: </w:t>
      </w:r>
      <w:r>
        <w:rPr>
          <w:b/>
          <w:bCs/>
          <w:color w:val="000000"/>
          <w:spacing w:val="1"/>
          <w:sz w:val="23"/>
          <w:szCs w:val="23"/>
          <w:lang w:val="es-ES_tradnl"/>
        </w:rPr>
        <w:t>Jos</w:t>
      </w:r>
      <w:r>
        <w:rPr>
          <w:rFonts w:eastAsia="Times New Roman"/>
          <w:b/>
          <w:bCs/>
          <w:color w:val="000000"/>
          <w:spacing w:val="1"/>
          <w:sz w:val="23"/>
          <w:szCs w:val="23"/>
          <w:lang w:val="es-ES_tradnl"/>
        </w:rPr>
        <w:t xml:space="preserve">é Germán Pasos </w:t>
      </w:r>
      <w:proofErr w:type="spellStart"/>
      <w:r>
        <w:rPr>
          <w:rFonts w:eastAsia="Times New Roman"/>
          <w:b/>
          <w:bCs/>
          <w:color w:val="000000"/>
          <w:spacing w:val="1"/>
          <w:sz w:val="23"/>
          <w:szCs w:val="23"/>
          <w:lang w:val="es-ES_tradnl"/>
        </w:rPr>
        <w:t>Tzec</w:t>
      </w:r>
      <w:proofErr w:type="spellEnd"/>
      <w:r>
        <w:rPr>
          <w:rFonts w:eastAsia="Times New Roman"/>
          <w:b/>
          <w:bCs/>
          <w:color w:val="000000"/>
          <w:spacing w:val="1"/>
          <w:sz w:val="23"/>
          <w:szCs w:val="23"/>
          <w:lang w:val="es-ES_tradnl"/>
        </w:rPr>
        <w:t>.</w:t>
      </w:r>
    </w:p>
    <w:p w:rsidR="00000000" w:rsidRDefault="00B07F8B">
      <w:pPr>
        <w:shd w:val="clear" w:color="auto" w:fill="FFFFFF"/>
        <w:spacing w:before="43"/>
        <w:ind w:left="1032"/>
      </w:pPr>
      <w:r>
        <w:rPr>
          <w:b/>
          <w:bCs/>
          <w:color w:val="000000"/>
          <w:spacing w:val="1"/>
          <w:sz w:val="23"/>
          <w:szCs w:val="23"/>
          <w:lang w:val="es-ES_tradnl"/>
        </w:rPr>
        <w:t>Manuel Rodr</w:t>
      </w:r>
      <w:r>
        <w:rPr>
          <w:rFonts w:eastAsia="Times New Roman"/>
          <w:b/>
          <w:bCs/>
          <w:color w:val="000000"/>
          <w:spacing w:val="1"/>
          <w:sz w:val="23"/>
          <w:szCs w:val="23"/>
          <w:lang w:val="es-ES_tradnl"/>
        </w:rPr>
        <w:t xml:space="preserve">íguez </w:t>
      </w:r>
      <w:proofErr w:type="spellStart"/>
      <w:r>
        <w:rPr>
          <w:rFonts w:eastAsia="Times New Roman"/>
          <w:b/>
          <w:bCs/>
          <w:color w:val="000000"/>
          <w:spacing w:val="1"/>
          <w:sz w:val="23"/>
          <w:szCs w:val="23"/>
          <w:lang w:val="es-ES_tradnl"/>
        </w:rPr>
        <w:t>Kantún</w:t>
      </w:r>
      <w:proofErr w:type="spellEnd"/>
      <w:r>
        <w:rPr>
          <w:rFonts w:eastAsia="Times New Roman"/>
          <w:b/>
          <w:bCs/>
          <w:color w:val="000000"/>
          <w:spacing w:val="1"/>
          <w:sz w:val="23"/>
          <w:szCs w:val="23"/>
          <w:lang w:val="es-ES_tradnl"/>
        </w:rPr>
        <w:t>.</w:t>
      </w:r>
    </w:p>
    <w:p w:rsidR="00000000" w:rsidRDefault="00B07F8B">
      <w:pPr>
        <w:shd w:val="clear" w:color="auto" w:fill="FFFFFF"/>
        <w:spacing w:before="317" w:line="307" w:lineRule="exact"/>
        <w:ind w:left="29"/>
      </w:pPr>
      <w:r>
        <w:rPr>
          <w:color w:val="000000"/>
          <w:spacing w:val="1"/>
          <w:sz w:val="23"/>
          <w:szCs w:val="23"/>
          <w:lang w:val="es-ES_tradnl"/>
        </w:rPr>
        <w:t>H. Congreso de la Uni</w:t>
      </w:r>
      <w:r>
        <w:rPr>
          <w:rFonts w:eastAsia="Times New Roman"/>
          <w:color w:val="000000"/>
          <w:spacing w:val="1"/>
          <w:sz w:val="23"/>
          <w:szCs w:val="23"/>
          <w:lang w:val="es-ES_tradnl"/>
        </w:rPr>
        <w:t>ón</w:t>
      </w:r>
    </w:p>
    <w:p w:rsidR="00000000" w:rsidRDefault="00B07F8B">
      <w:pPr>
        <w:shd w:val="clear" w:color="auto" w:fill="FFFFFF"/>
        <w:spacing w:line="307" w:lineRule="exact"/>
        <w:ind w:left="29"/>
      </w:pPr>
      <w:r>
        <w:rPr>
          <w:color w:val="000000"/>
          <w:spacing w:val="1"/>
          <w:sz w:val="23"/>
          <w:szCs w:val="23"/>
          <w:lang w:val="es-ES_tradnl"/>
        </w:rPr>
        <w:t>LXI Legislatura</w:t>
      </w:r>
    </w:p>
    <w:p w:rsidR="00000000" w:rsidRDefault="00B07F8B">
      <w:pPr>
        <w:shd w:val="clear" w:color="auto" w:fill="FFFFFF"/>
        <w:spacing w:line="307" w:lineRule="exact"/>
        <w:ind w:left="34"/>
      </w:pPr>
      <w:r>
        <w:rPr>
          <w:color w:val="000000"/>
          <w:spacing w:val="1"/>
          <w:sz w:val="23"/>
          <w:szCs w:val="23"/>
          <w:lang w:val="es-ES_tradnl"/>
        </w:rPr>
        <w:t>Comisi</w:t>
      </w:r>
      <w:r>
        <w:rPr>
          <w:rFonts w:eastAsia="Times New Roman"/>
          <w:color w:val="000000"/>
          <w:spacing w:val="1"/>
          <w:sz w:val="23"/>
          <w:szCs w:val="23"/>
          <w:lang w:val="es-ES_tradnl"/>
        </w:rPr>
        <w:t>ón de Cultura de la Cámara de Diputados</w:t>
      </w:r>
    </w:p>
    <w:p w:rsidR="00000000" w:rsidRDefault="00B07F8B">
      <w:pPr>
        <w:shd w:val="clear" w:color="auto" w:fill="FFFFFF"/>
        <w:spacing w:before="302" w:line="307" w:lineRule="exact"/>
        <w:ind w:left="34"/>
      </w:pPr>
      <w:r>
        <w:rPr>
          <w:color w:val="000000"/>
          <w:sz w:val="23"/>
          <w:szCs w:val="23"/>
          <w:lang w:val="es-ES_tradnl"/>
        </w:rPr>
        <w:t>Con todo respeto, integrantes del C</w:t>
      </w:r>
      <w:r>
        <w:rPr>
          <w:rFonts w:eastAsia="Times New Roman"/>
          <w:color w:val="000000"/>
          <w:sz w:val="23"/>
          <w:szCs w:val="23"/>
          <w:lang w:val="es-ES_tradnl"/>
        </w:rPr>
        <w:t>írculo Cultural de la Diversidad Sexual y G</w:t>
      </w:r>
      <w:r>
        <w:rPr>
          <w:rFonts w:eastAsia="Times New Roman"/>
          <w:color w:val="000000"/>
          <w:sz w:val="23"/>
          <w:szCs w:val="23"/>
          <w:lang w:val="es-ES_tradnl"/>
        </w:rPr>
        <w:t xml:space="preserve">enérica "Ricardo </w:t>
      </w:r>
      <w:proofErr w:type="spellStart"/>
      <w:r>
        <w:rPr>
          <w:rFonts w:eastAsia="Times New Roman"/>
          <w:color w:val="000000"/>
          <w:sz w:val="23"/>
          <w:szCs w:val="23"/>
          <w:lang w:val="es-ES_tradnl"/>
        </w:rPr>
        <w:t>Zimbrón</w:t>
      </w:r>
      <w:proofErr w:type="spellEnd"/>
      <w:r>
        <w:rPr>
          <w:rFonts w:eastAsia="Times New Roman"/>
          <w:color w:val="000000"/>
          <w:sz w:val="23"/>
          <w:szCs w:val="23"/>
          <w:lang w:val="es-ES_tradnl"/>
        </w:rPr>
        <w:t xml:space="preserve"> Levy" </w:t>
      </w:r>
      <w:r>
        <w:rPr>
          <w:rFonts w:eastAsia="Times New Roman"/>
          <w:color w:val="000000"/>
          <w:spacing w:val="1"/>
          <w:sz w:val="23"/>
          <w:szCs w:val="23"/>
          <w:lang w:val="es-ES_tradnl"/>
        </w:rPr>
        <w:t xml:space="preserve">AC, presentamos en este Foro de Análisis sobre el Marco Jurídico de la Cultura en México, algunas propuestas que consideramos de las más importantes para que la sociedad civil participe en la difusión y promoción de la </w:t>
      </w:r>
      <w:r>
        <w:rPr>
          <w:rFonts w:eastAsia="Times New Roman"/>
          <w:color w:val="000000"/>
          <w:sz w:val="23"/>
          <w:szCs w:val="23"/>
          <w:lang w:val="es-ES_tradnl"/>
        </w:rPr>
        <w:t>cultur</w:t>
      </w:r>
      <w:r>
        <w:rPr>
          <w:rFonts w:eastAsia="Times New Roman"/>
          <w:color w:val="000000"/>
          <w:sz w:val="23"/>
          <w:szCs w:val="23"/>
          <w:lang w:val="es-ES_tradnl"/>
        </w:rPr>
        <w:t xml:space="preserve">a, destacando que estos señalamientos no son resultado del análisis de las Reformas a la Constitución que </w:t>
      </w:r>
      <w:r>
        <w:rPr>
          <w:rFonts w:eastAsia="Times New Roman"/>
          <w:color w:val="000000"/>
          <w:spacing w:val="1"/>
          <w:sz w:val="23"/>
          <w:szCs w:val="23"/>
          <w:lang w:val="es-ES_tradnl"/>
        </w:rPr>
        <w:t>adicionan el Derecho de Acceso a la Cultura, sino que surgen de las necesidades muy puntuales detectadas, en el desarrollo de 12 añ</w:t>
      </w:r>
      <w:r>
        <w:rPr>
          <w:rFonts w:eastAsia="Times New Roman"/>
          <w:color w:val="000000"/>
          <w:spacing w:val="1"/>
          <w:sz w:val="23"/>
          <w:szCs w:val="23"/>
          <w:lang w:val="es-ES_tradnl"/>
        </w:rPr>
        <w:t xml:space="preserve">os de trabajo como Agrupación Ciudadana, en la difusión de información, realización de </w:t>
      </w:r>
      <w:r>
        <w:rPr>
          <w:rFonts w:eastAsia="Times New Roman"/>
          <w:color w:val="000000"/>
          <w:sz w:val="23"/>
          <w:szCs w:val="23"/>
          <w:lang w:val="es-ES_tradnl"/>
        </w:rPr>
        <w:t>eventos y promoción de proyectos culturales y artísticos, relacionados especialmente con la diversidad genérica.</w:t>
      </w:r>
    </w:p>
    <w:p w:rsidR="00000000" w:rsidRDefault="00B07F8B">
      <w:pPr>
        <w:shd w:val="clear" w:color="auto" w:fill="FFFFFF"/>
        <w:spacing w:before="346"/>
        <w:ind w:left="38"/>
      </w:pPr>
      <w:r>
        <w:rPr>
          <w:b/>
          <w:bCs/>
          <w:color w:val="000000"/>
          <w:sz w:val="23"/>
          <w:szCs w:val="23"/>
          <w:lang w:val="es-ES_tradnl"/>
        </w:rPr>
        <w:t>Considerando que:</w:t>
      </w:r>
    </w:p>
    <w:p w:rsidR="00000000" w:rsidRDefault="00B07F8B">
      <w:pPr>
        <w:shd w:val="clear" w:color="auto" w:fill="FFFFFF"/>
        <w:spacing w:before="206" w:line="379" w:lineRule="exact"/>
        <w:ind w:left="34"/>
      </w:pPr>
      <w:r>
        <w:rPr>
          <w:color w:val="000000"/>
          <w:spacing w:val="1"/>
          <w:sz w:val="23"/>
          <w:szCs w:val="23"/>
          <w:lang w:val="es-ES_tradnl"/>
        </w:rPr>
        <w:t>En el Diario Oficial de la Federaci</w:t>
      </w:r>
      <w:r>
        <w:rPr>
          <w:rFonts w:eastAsia="Times New Roman"/>
          <w:color w:val="000000"/>
          <w:spacing w:val="1"/>
          <w:sz w:val="23"/>
          <w:szCs w:val="23"/>
          <w:lang w:val="es-ES_tradnl"/>
        </w:rPr>
        <w:t>ó</w:t>
      </w:r>
      <w:r>
        <w:rPr>
          <w:rFonts w:eastAsia="Times New Roman"/>
          <w:color w:val="000000"/>
          <w:spacing w:val="1"/>
          <w:sz w:val="23"/>
          <w:szCs w:val="23"/>
          <w:lang w:val="es-ES_tradnl"/>
        </w:rPr>
        <w:t xml:space="preserve">n se publicó el 30 de abril de 2009 el decreto por el que se adiciona un </w:t>
      </w:r>
      <w:r>
        <w:rPr>
          <w:rFonts w:eastAsia="Times New Roman"/>
          <w:color w:val="000000"/>
          <w:sz w:val="23"/>
          <w:szCs w:val="23"/>
          <w:lang w:val="es-ES_tradnl"/>
        </w:rPr>
        <w:t xml:space="preserve">párrafo noveno al artículo 4o (Derecho al Acceso a la Cultura) y se reforma la fracción XXIX-Ñ al Artículo 73 </w:t>
      </w:r>
      <w:r>
        <w:rPr>
          <w:rFonts w:eastAsia="Times New Roman"/>
          <w:color w:val="000000"/>
          <w:spacing w:val="1"/>
          <w:sz w:val="23"/>
          <w:szCs w:val="23"/>
          <w:lang w:val="es-ES_tradnl"/>
        </w:rPr>
        <w:t xml:space="preserve">de la Constitución Política de los Estados Unidos Mexicanos (Derechos de </w:t>
      </w:r>
      <w:r>
        <w:rPr>
          <w:rFonts w:eastAsia="Times New Roman"/>
          <w:color w:val="000000"/>
          <w:spacing w:val="1"/>
          <w:sz w:val="23"/>
          <w:szCs w:val="23"/>
          <w:lang w:val="es-ES_tradnl"/>
        </w:rPr>
        <w:t>autor).</w:t>
      </w:r>
    </w:p>
    <w:p w:rsidR="00000000" w:rsidRDefault="00B07F8B">
      <w:pPr>
        <w:shd w:val="clear" w:color="auto" w:fill="FFFFFF"/>
        <w:spacing w:before="202" w:line="374" w:lineRule="exact"/>
        <w:ind w:left="38"/>
      </w:pPr>
      <w:r>
        <w:rPr>
          <w:color w:val="000000"/>
          <w:spacing w:val="1"/>
          <w:sz w:val="23"/>
          <w:szCs w:val="23"/>
          <w:lang w:val="es-ES_tradnl"/>
        </w:rPr>
        <w:t>Quedando la redacci</w:t>
      </w:r>
      <w:r>
        <w:rPr>
          <w:rFonts w:eastAsia="Times New Roman"/>
          <w:color w:val="000000"/>
          <w:spacing w:val="1"/>
          <w:sz w:val="23"/>
          <w:szCs w:val="23"/>
          <w:lang w:val="es-ES_tradnl"/>
        </w:rPr>
        <w:t xml:space="preserve">ón como sigue: Noveno párrafo del artículo 4o: Toda persona tiene derecho al acceso a la cultura y al disfrute de los bienes y servicios que presta el Estado en la materia, así como el ejercicio de sus </w:t>
      </w:r>
      <w:r>
        <w:rPr>
          <w:rFonts w:eastAsia="Times New Roman"/>
          <w:color w:val="000000"/>
          <w:sz w:val="23"/>
          <w:szCs w:val="23"/>
          <w:lang w:val="es-ES_tradnl"/>
        </w:rPr>
        <w:t>derechos culturales. El Est</w:t>
      </w:r>
      <w:r>
        <w:rPr>
          <w:rFonts w:eastAsia="Times New Roman"/>
          <w:color w:val="000000"/>
          <w:sz w:val="23"/>
          <w:szCs w:val="23"/>
          <w:lang w:val="es-ES_tradnl"/>
        </w:rPr>
        <w:t xml:space="preserve">ado promoverá los medios para la difusión y desarrollo de la cultura, atendiendo a la diversidad cultural en todas sus manifestaciones y expresiones con pleno respeto a la libertad creativa. La Ley </w:t>
      </w:r>
      <w:r>
        <w:rPr>
          <w:rFonts w:eastAsia="Times New Roman"/>
          <w:color w:val="000000"/>
          <w:spacing w:val="1"/>
          <w:sz w:val="23"/>
          <w:szCs w:val="23"/>
          <w:lang w:val="es-ES_tradnl"/>
        </w:rPr>
        <w:t xml:space="preserve">establecerá los mecanismos para el acceso y participación </w:t>
      </w:r>
      <w:r>
        <w:rPr>
          <w:rFonts w:eastAsia="Times New Roman"/>
          <w:color w:val="000000"/>
          <w:spacing w:val="1"/>
          <w:sz w:val="23"/>
          <w:szCs w:val="23"/>
          <w:lang w:val="es-ES_tradnl"/>
        </w:rPr>
        <w:t>a cualquier manifestación y expresión cultural.</w:t>
      </w:r>
    </w:p>
    <w:p w:rsidR="00000000" w:rsidRDefault="00B07F8B">
      <w:pPr>
        <w:shd w:val="clear" w:color="auto" w:fill="FFFFFF"/>
        <w:spacing w:before="202" w:line="374" w:lineRule="exact"/>
        <w:ind w:left="43"/>
      </w:pPr>
      <w:r>
        <w:rPr>
          <w:color w:val="000000"/>
          <w:sz w:val="23"/>
          <w:szCs w:val="23"/>
          <w:lang w:val="es-ES_tradnl"/>
        </w:rPr>
        <w:t xml:space="preserve">Articulo 73. </w:t>
      </w:r>
      <w:r>
        <w:rPr>
          <w:color w:val="000000"/>
          <w:sz w:val="23"/>
          <w:szCs w:val="23"/>
          <w:lang w:val="en-US"/>
        </w:rPr>
        <w:t xml:space="preserve">XXV.- </w:t>
      </w:r>
      <w:r>
        <w:rPr>
          <w:color w:val="000000"/>
          <w:sz w:val="23"/>
          <w:szCs w:val="23"/>
          <w:lang w:val="es-ES_tradnl"/>
        </w:rPr>
        <w:t>Para establecer, organizar y sostener en toda la Rep</w:t>
      </w:r>
      <w:r>
        <w:rPr>
          <w:rFonts w:eastAsia="Times New Roman"/>
          <w:color w:val="000000"/>
          <w:sz w:val="23"/>
          <w:szCs w:val="23"/>
          <w:lang w:val="es-ES_tradnl"/>
        </w:rPr>
        <w:t xml:space="preserve">ública escuelas rurales, elementales, </w:t>
      </w:r>
      <w:r>
        <w:rPr>
          <w:rFonts w:eastAsia="Times New Roman"/>
          <w:color w:val="000000"/>
          <w:spacing w:val="1"/>
          <w:sz w:val="23"/>
          <w:szCs w:val="23"/>
          <w:lang w:val="es-ES_tradnl"/>
        </w:rPr>
        <w:t>superiores, secundarias y profesionales; de investigación científica, de bellas artes y de enseñanz</w:t>
      </w:r>
      <w:r>
        <w:rPr>
          <w:rFonts w:eastAsia="Times New Roman"/>
          <w:color w:val="000000"/>
          <w:spacing w:val="1"/>
          <w:sz w:val="23"/>
          <w:szCs w:val="23"/>
          <w:lang w:val="es-ES_tradnl"/>
        </w:rPr>
        <w:t xml:space="preserve">a técnica, </w:t>
      </w:r>
      <w:r>
        <w:rPr>
          <w:rFonts w:eastAsia="Times New Roman"/>
          <w:color w:val="000000"/>
          <w:sz w:val="23"/>
          <w:szCs w:val="23"/>
          <w:lang w:val="es-ES_tradnl"/>
        </w:rPr>
        <w:t>escuelas prácticas de agricultura y de minería, de artes y oficios, museos, bibliotecas, observatorios y demás</w:t>
      </w:r>
    </w:p>
    <w:p w:rsidR="009C752D" w:rsidRDefault="00B07F8B">
      <w:pPr>
        <w:shd w:val="clear" w:color="auto" w:fill="FFFFFF"/>
        <w:spacing w:before="341" w:line="202" w:lineRule="exact"/>
        <w:ind w:left="34"/>
        <w:rPr>
          <w:rFonts w:ascii="Arial" w:eastAsia="Times New Roman" w:hAnsi="Arial" w:cs="Arial"/>
          <w:color w:val="000000"/>
          <w:spacing w:val="-3"/>
          <w:sz w:val="16"/>
          <w:szCs w:val="16"/>
          <w:lang w:val="es-ES_tradnl"/>
        </w:rPr>
      </w:pPr>
      <w:r>
        <w:rPr>
          <w:rFonts w:ascii="Arial" w:hAnsi="Arial" w:cs="Arial"/>
          <w:b/>
          <w:bCs/>
          <w:color w:val="000000"/>
          <w:spacing w:val="-4"/>
          <w:sz w:val="16"/>
          <w:szCs w:val="16"/>
          <w:lang w:val="es-ES_tradnl"/>
        </w:rPr>
        <w:t>Misi</w:t>
      </w:r>
      <w:r>
        <w:rPr>
          <w:rFonts w:ascii="Arial" w:eastAsia="Times New Roman" w:hAnsi="Arial"/>
          <w:b/>
          <w:bCs/>
          <w:color w:val="000000"/>
          <w:spacing w:val="-4"/>
          <w:sz w:val="16"/>
          <w:szCs w:val="16"/>
          <w:lang w:val="es-ES_tradnl"/>
        </w:rPr>
        <w:t>ó</w:t>
      </w:r>
      <w:r>
        <w:rPr>
          <w:rFonts w:ascii="Arial" w:eastAsia="Times New Roman" w:hAnsi="Arial" w:cs="Arial"/>
          <w:b/>
          <w:bCs/>
          <w:color w:val="000000"/>
          <w:spacing w:val="-4"/>
          <w:sz w:val="16"/>
          <w:szCs w:val="16"/>
          <w:lang w:val="es-ES_tradnl"/>
        </w:rPr>
        <w:t xml:space="preserve">n:   </w:t>
      </w:r>
      <w:r>
        <w:rPr>
          <w:rFonts w:ascii="Arial" w:eastAsia="Times New Roman" w:hAnsi="Arial" w:cs="Arial"/>
          <w:color w:val="000000"/>
          <w:spacing w:val="-4"/>
          <w:sz w:val="16"/>
          <w:szCs w:val="16"/>
          <w:lang w:val="es-ES_tradnl"/>
        </w:rPr>
        <w:t>Brindar informaci</w:t>
      </w:r>
      <w:r>
        <w:rPr>
          <w:rFonts w:ascii="Arial" w:eastAsia="Times New Roman" w:hAnsi="Arial"/>
          <w:color w:val="000000"/>
          <w:spacing w:val="-4"/>
          <w:sz w:val="16"/>
          <w:szCs w:val="16"/>
          <w:lang w:val="es-ES_tradnl"/>
        </w:rPr>
        <w:t>ó</w:t>
      </w:r>
      <w:r>
        <w:rPr>
          <w:rFonts w:ascii="Arial" w:eastAsia="Times New Roman" w:hAnsi="Arial" w:cs="Arial"/>
          <w:color w:val="000000"/>
          <w:spacing w:val="-4"/>
          <w:sz w:val="16"/>
          <w:szCs w:val="16"/>
          <w:lang w:val="es-ES_tradnl"/>
        </w:rPr>
        <w:t>n a la poblaci</w:t>
      </w:r>
      <w:r>
        <w:rPr>
          <w:rFonts w:ascii="Arial" w:eastAsia="Times New Roman" w:hAnsi="Arial"/>
          <w:color w:val="000000"/>
          <w:spacing w:val="-4"/>
          <w:sz w:val="16"/>
          <w:szCs w:val="16"/>
          <w:lang w:val="es-ES_tradnl"/>
        </w:rPr>
        <w:t>ó</w:t>
      </w:r>
      <w:r>
        <w:rPr>
          <w:rFonts w:ascii="Arial" w:eastAsia="Times New Roman" w:hAnsi="Arial" w:cs="Arial"/>
          <w:color w:val="000000"/>
          <w:spacing w:val="-4"/>
          <w:sz w:val="16"/>
          <w:szCs w:val="16"/>
          <w:lang w:val="es-ES_tradnl"/>
        </w:rPr>
        <w:t xml:space="preserve">n en general y a las personas del colectivo de </w:t>
      </w:r>
      <w:proofErr w:type="spellStart"/>
      <w:r>
        <w:rPr>
          <w:rFonts w:ascii="Arial" w:eastAsia="Times New Roman" w:hAnsi="Arial" w:cs="Arial"/>
          <w:color w:val="000000"/>
          <w:spacing w:val="-4"/>
          <w:sz w:val="16"/>
          <w:szCs w:val="16"/>
          <w:lang w:val="es-ES_tradnl"/>
        </w:rPr>
        <w:t>gays</w:t>
      </w:r>
      <w:proofErr w:type="spellEnd"/>
      <w:r>
        <w:rPr>
          <w:rFonts w:ascii="Arial" w:eastAsia="Times New Roman" w:hAnsi="Arial" w:cs="Arial"/>
          <w:color w:val="000000"/>
          <w:spacing w:val="-4"/>
          <w:sz w:val="16"/>
          <w:szCs w:val="16"/>
          <w:lang w:val="es-ES_tradnl"/>
        </w:rPr>
        <w:t xml:space="preserve">, lesbianas, bisexuales, </w:t>
      </w:r>
      <w:proofErr w:type="spellStart"/>
      <w:r>
        <w:rPr>
          <w:rFonts w:ascii="Arial" w:eastAsia="Times New Roman" w:hAnsi="Arial" w:cs="Arial"/>
          <w:color w:val="000000"/>
          <w:spacing w:val="-4"/>
          <w:sz w:val="16"/>
          <w:szCs w:val="16"/>
          <w:lang w:val="es-ES_tradnl"/>
        </w:rPr>
        <w:t>transg</w:t>
      </w:r>
      <w:r>
        <w:rPr>
          <w:rFonts w:ascii="Arial" w:eastAsia="Times New Roman" w:hAnsi="Arial"/>
          <w:color w:val="000000"/>
          <w:spacing w:val="-4"/>
          <w:sz w:val="16"/>
          <w:szCs w:val="16"/>
          <w:lang w:val="es-ES_tradnl"/>
        </w:rPr>
        <w:t>é</w:t>
      </w:r>
      <w:r>
        <w:rPr>
          <w:rFonts w:ascii="Arial" w:eastAsia="Times New Roman" w:hAnsi="Arial" w:cs="Arial"/>
          <w:color w:val="000000"/>
          <w:spacing w:val="-4"/>
          <w:sz w:val="16"/>
          <w:szCs w:val="16"/>
          <w:lang w:val="es-ES_tradnl"/>
        </w:rPr>
        <w:t>neros</w:t>
      </w:r>
      <w:proofErr w:type="spellEnd"/>
      <w:r>
        <w:rPr>
          <w:rFonts w:ascii="Arial" w:eastAsia="Times New Roman" w:hAnsi="Arial" w:cs="Arial"/>
          <w:color w:val="000000"/>
          <w:spacing w:val="-4"/>
          <w:sz w:val="16"/>
          <w:szCs w:val="16"/>
          <w:lang w:val="es-ES_tradnl"/>
        </w:rPr>
        <w:t>, travest</w:t>
      </w:r>
      <w:r>
        <w:rPr>
          <w:rFonts w:ascii="Arial" w:eastAsia="Times New Roman" w:hAnsi="Arial"/>
          <w:color w:val="000000"/>
          <w:spacing w:val="-4"/>
          <w:sz w:val="16"/>
          <w:szCs w:val="16"/>
          <w:lang w:val="es-ES_tradnl"/>
        </w:rPr>
        <w:t>í</w:t>
      </w:r>
      <w:r>
        <w:rPr>
          <w:rFonts w:ascii="Arial" w:eastAsia="Times New Roman" w:hAnsi="Arial" w:cs="Arial"/>
          <w:color w:val="000000"/>
          <w:spacing w:val="-4"/>
          <w:sz w:val="16"/>
          <w:szCs w:val="16"/>
          <w:lang w:val="es-ES_tradnl"/>
        </w:rPr>
        <w:t xml:space="preserve">s y transexuales, </w:t>
      </w:r>
      <w:r>
        <w:rPr>
          <w:rFonts w:ascii="Arial" w:eastAsia="Times New Roman" w:hAnsi="Arial" w:cs="Arial"/>
          <w:color w:val="000000"/>
          <w:spacing w:val="-3"/>
          <w:sz w:val="16"/>
          <w:szCs w:val="16"/>
          <w:lang w:val="es-ES_tradnl"/>
        </w:rPr>
        <w:t>en temas de orientaci</w:t>
      </w:r>
      <w:r>
        <w:rPr>
          <w:rFonts w:ascii="Arial" w:eastAsia="Times New Roman" w:hAnsi="Arial"/>
          <w:color w:val="000000"/>
          <w:spacing w:val="-3"/>
          <w:sz w:val="16"/>
          <w:szCs w:val="16"/>
          <w:lang w:val="es-ES_tradnl"/>
        </w:rPr>
        <w:t>ó</w:t>
      </w:r>
      <w:r>
        <w:rPr>
          <w:rFonts w:ascii="Arial" w:eastAsia="Times New Roman" w:hAnsi="Arial" w:cs="Arial"/>
          <w:color w:val="000000"/>
          <w:spacing w:val="-3"/>
          <w:sz w:val="16"/>
          <w:szCs w:val="16"/>
          <w:lang w:val="es-ES_tradnl"/>
        </w:rPr>
        <w:t>n/preferencia sexual e identidad gen</w:t>
      </w:r>
      <w:r>
        <w:rPr>
          <w:rFonts w:ascii="Arial" w:eastAsia="Times New Roman" w:hAnsi="Arial"/>
          <w:color w:val="000000"/>
          <w:spacing w:val="-3"/>
          <w:sz w:val="16"/>
          <w:szCs w:val="16"/>
          <w:lang w:val="es-ES_tradnl"/>
        </w:rPr>
        <w:t>é</w:t>
      </w:r>
      <w:r>
        <w:rPr>
          <w:rFonts w:ascii="Arial" w:eastAsia="Times New Roman" w:hAnsi="Arial" w:cs="Arial"/>
          <w:color w:val="000000"/>
          <w:spacing w:val="-3"/>
          <w:sz w:val="16"/>
          <w:szCs w:val="16"/>
          <w:lang w:val="es-ES_tradnl"/>
        </w:rPr>
        <w:t>rica con el objetivo de disminuir la homofobia, la discriminaci</w:t>
      </w:r>
      <w:r>
        <w:rPr>
          <w:rFonts w:ascii="Arial" w:eastAsia="Times New Roman" w:hAnsi="Arial"/>
          <w:color w:val="000000"/>
          <w:spacing w:val="-3"/>
          <w:sz w:val="16"/>
          <w:szCs w:val="16"/>
          <w:lang w:val="es-ES_tradnl"/>
        </w:rPr>
        <w:t>ó</w:t>
      </w:r>
      <w:r>
        <w:rPr>
          <w:rFonts w:ascii="Arial" w:eastAsia="Times New Roman" w:hAnsi="Arial" w:cs="Arial"/>
          <w:color w:val="000000"/>
          <w:spacing w:val="-3"/>
          <w:sz w:val="16"/>
          <w:szCs w:val="16"/>
          <w:lang w:val="es-ES_tradnl"/>
        </w:rPr>
        <w:t xml:space="preserve">n y el estigma en </w:t>
      </w:r>
      <w:r>
        <w:rPr>
          <w:rFonts w:ascii="Arial" w:eastAsia="Times New Roman" w:hAnsi="Arial" w:cs="Arial"/>
          <w:color w:val="000000"/>
          <w:spacing w:val="-3"/>
          <w:sz w:val="16"/>
          <w:szCs w:val="16"/>
          <w:lang w:val="es-ES_tradnl"/>
        </w:rPr>
        <w:t>la sociedad.</w:t>
      </w:r>
    </w:p>
    <w:p w:rsidR="00B07F8B" w:rsidRDefault="00B07F8B" w:rsidP="009C752D">
      <w:pPr>
        <w:shd w:val="clear" w:color="auto" w:fill="FFFFFF"/>
        <w:spacing w:before="590" w:line="384" w:lineRule="exact"/>
        <w:ind w:left="34"/>
        <w:rPr>
          <w:color w:val="000000"/>
          <w:sz w:val="23"/>
          <w:szCs w:val="23"/>
          <w:lang w:val="es-ES_tradnl"/>
        </w:rPr>
      </w:pPr>
    </w:p>
    <w:p w:rsidR="00B07F8B" w:rsidRDefault="009C752D" w:rsidP="00B07F8B">
      <w:pPr>
        <w:shd w:val="clear" w:color="auto" w:fill="FFFFFF"/>
        <w:spacing w:before="590" w:line="384" w:lineRule="exact"/>
        <w:ind w:left="34"/>
        <w:rPr>
          <w:rFonts w:eastAsia="Times New Roman"/>
          <w:color w:val="000000"/>
          <w:spacing w:val="1"/>
          <w:sz w:val="23"/>
          <w:szCs w:val="23"/>
          <w:lang w:val="es-ES_tradnl"/>
        </w:rPr>
      </w:pPr>
      <w:proofErr w:type="gramStart"/>
      <w:r>
        <w:rPr>
          <w:color w:val="000000"/>
          <w:sz w:val="23"/>
          <w:szCs w:val="23"/>
          <w:lang w:val="es-ES_tradnl"/>
        </w:rPr>
        <w:t>institutos</w:t>
      </w:r>
      <w:proofErr w:type="gramEnd"/>
      <w:r>
        <w:rPr>
          <w:color w:val="000000"/>
          <w:sz w:val="23"/>
          <w:szCs w:val="23"/>
          <w:lang w:val="es-ES_tradnl"/>
        </w:rPr>
        <w:t xml:space="preserve"> concernientes a la cultura general de los habitantes de la naci</w:t>
      </w:r>
      <w:r>
        <w:rPr>
          <w:rFonts w:eastAsia="Times New Roman"/>
          <w:color w:val="000000"/>
          <w:sz w:val="23"/>
          <w:szCs w:val="23"/>
          <w:lang w:val="es-ES_tradnl"/>
        </w:rPr>
        <w:t xml:space="preserve">ón y legislar en todo lo que se refiere a </w:t>
      </w:r>
      <w:r>
        <w:rPr>
          <w:rFonts w:eastAsia="Times New Roman"/>
          <w:color w:val="000000"/>
          <w:spacing w:val="1"/>
          <w:sz w:val="23"/>
          <w:szCs w:val="23"/>
          <w:lang w:val="es-ES_tradnl"/>
        </w:rPr>
        <w:t>dichas instituciones</w:t>
      </w:r>
    </w:p>
    <w:p w:rsidR="009C752D" w:rsidRDefault="009C752D" w:rsidP="00B07F8B">
      <w:pPr>
        <w:shd w:val="clear" w:color="auto" w:fill="FFFFFF"/>
        <w:spacing w:before="590" w:line="384" w:lineRule="exact"/>
        <w:ind w:left="34"/>
      </w:pPr>
      <w:r>
        <w:rPr>
          <w:color w:val="000000"/>
          <w:sz w:val="23"/>
          <w:szCs w:val="23"/>
          <w:lang w:val="es-ES_tradnl"/>
        </w:rPr>
        <w:t xml:space="preserve">La UNESCO define cultura como "Los valores, creencias, idiomas, artes y ciencias, tradiciones, instituciones y </w:t>
      </w:r>
      <w:r>
        <w:rPr>
          <w:color w:val="000000"/>
          <w:spacing w:val="1"/>
          <w:sz w:val="23"/>
          <w:szCs w:val="23"/>
          <w:lang w:val="es-ES_tradnl"/>
        </w:rPr>
        <w:t>formas de vida a trav</w:t>
      </w:r>
      <w:r>
        <w:rPr>
          <w:rFonts w:eastAsia="Times New Roman"/>
          <w:color w:val="000000"/>
          <w:spacing w:val="1"/>
          <w:sz w:val="23"/>
          <w:szCs w:val="23"/>
          <w:lang w:val="es-ES_tradnl"/>
        </w:rPr>
        <w:t>és de los cuales las personas o los grupos se expresan y desarrollan".</w:t>
      </w:r>
    </w:p>
    <w:p w:rsidR="009C752D" w:rsidRDefault="009C752D" w:rsidP="009C752D">
      <w:pPr>
        <w:shd w:val="clear" w:color="auto" w:fill="FFFFFF"/>
        <w:spacing w:before="187" w:line="307" w:lineRule="exact"/>
        <w:ind w:left="29"/>
      </w:pPr>
      <w:r>
        <w:rPr>
          <w:color w:val="000000"/>
          <w:spacing w:val="1"/>
          <w:sz w:val="23"/>
          <w:szCs w:val="23"/>
          <w:lang w:val="es-ES_tradnl"/>
        </w:rPr>
        <w:t>Y que la Conferencia General de la UNESCO declara los siguientes derechos culturales: a la identidad cultural; a la identificaci</w:t>
      </w:r>
      <w:r>
        <w:rPr>
          <w:rFonts w:eastAsia="Times New Roman"/>
          <w:color w:val="000000"/>
          <w:spacing w:val="1"/>
          <w:sz w:val="23"/>
          <w:szCs w:val="23"/>
          <w:lang w:val="es-ES_tradnl"/>
        </w:rPr>
        <w:t>ón con la comunidad cultural; a la participación en la vida cultural; a la enseñanza y la formación; a la información; a los patrimonios culturales; a la libertad de investigación, actividad creadora y propiedad intelectual y a la participación en la formulación, aplicación y evaluación de las políticas culturales.</w:t>
      </w:r>
    </w:p>
    <w:p w:rsidR="009C752D" w:rsidRDefault="009C752D" w:rsidP="009C752D">
      <w:pPr>
        <w:shd w:val="clear" w:color="auto" w:fill="FFFFFF"/>
        <w:spacing w:before="734"/>
        <w:ind w:left="43"/>
      </w:pPr>
      <w:r>
        <w:rPr>
          <w:b/>
          <w:bCs/>
          <w:color w:val="000000"/>
          <w:spacing w:val="-2"/>
          <w:sz w:val="27"/>
          <w:szCs w:val="27"/>
          <w:lang w:val="es-ES_tradnl"/>
        </w:rPr>
        <w:t>Se propone:</w:t>
      </w:r>
    </w:p>
    <w:p w:rsidR="009C752D" w:rsidRDefault="009C752D" w:rsidP="009C752D">
      <w:pPr>
        <w:shd w:val="clear" w:color="auto" w:fill="FFFFFF"/>
        <w:spacing w:before="202" w:line="307" w:lineRule="exact"/>
        <w:ind w:left="34"/>
      </w:pPr>
      <w:r>
        <w:rPr>
          <w:color w:val="000000"/>
          <w:spacing w:val="1"/>
          <w:sz w:val="23"/>
          <w:szCs w:val="23"/>
          <w:lang w:val="es-ES_tradnl"/>
        </w:rPr>
        <w:t>La vinculaci</w:t>
      </w:r>
      <w:r>
        <w:rPr>
          <w:rFonts w:eastAsia="Times New Roman"/>
          <w:color w:val="000000"/>
          <w:spacing w:val="1"/>
          <w:sz w:val="23"/>
          <w:szCs w:val="23"/>
          <w:lang w:val="es-ES_tradnl"/>
        </w:rPr>
        <w:t xml:space="preserve">ón integral del desarrollo cultural al desarrollo económico y social de las comunidades, de los </w:t>
      </w:r>
      <w:r>
        <w:rPr>
          <w:rFonts w:eastAsia="Times New Roman"/>
          <w:color w:val="000000"/>
          <w:sz w:val="23"/>
          <w:szCs w:val="23"/>
          <w:lang w:val="es-ES_tradnl"/>
        </w:rPr>
        <w:t xml:space="preserve">colectivos y de los individuos, en el sentido de que al desarrollo cultural corresponde un desarrollo económico y social. El derecho a la cultura ha quedado establecido, pero se requiere que existan las garantías económicas, de </w:t>
      </w:r>
      <w:r>
        <w:rPr>
          <w:rFonts w:eastAsia="Times New Roman"/>
          <w:color w:val="000000"/>
          <w:spacing w:val="2"/>
          <w:sz w:val="23"/>
          <w:szCs w:val="23"/>
          <w:lang w:val="es-ES_tradnl"/>
        </w:rPr>
        <w:t xml:space="preserve">ingreso, salario, tiempo libre, así como referentes que motiven el interés por las personas y colectivos al </w:t>
      </w:r>
      <w:r>
        <w:rPr>
          <w:rFonts w:eastAsia="Times New Roman"/>
          <w:color w:val="000000"/>
          <w:spacing w:val="1"/>
          <w:sz w:val="23"/>
          <w:szCs w:val="23"/>
          <w:lang w:val="es-ES_tradnl"/>
        </w:rPr>
        <w:t>disfrute de la cultura y de la identidad cultural.</w:t>
      </w:r>
    </w:p>
    <w:p w:rsidR="009C752D" w:rsidRDefault="009C752D" w:rsidP="009C752D">
      <w:pPr>
        <w:shd w:val="clear" w:color="auto" w:fill="FFFFFF"/>
        <w:spacing w:before="192" w:line="307" w:lineRule="exact"/>
        <w:ind w:left="34"/>
      </w:pPr>
      <w:r>
        <w:rPr>
          <w:color w:val="000000"/>
          <w:sz w:val="23"/>
          <w:szCs w:val="23"/>
          <w:lang w:val="es-ES_tradnl"/>
        </w:rPr>
        <w:t>Que las autoridades culturales apoyen econ</w:t>
      </w:r>
      <w:r>
        <w:rPr>
          <w:rFonts w:eastAsia="Times New Roman"/>
          <w:color w:val="000000"/>
          <w:sz w:val="23"/>
          <w:szCs w:val="23"/>
          <w:lang w:val="es-ES_tradnl"/>
        </w:rPr>
        <w:t xml:space="preserve">ómicamente, con espacios, mobiliario, personal de apoyo material y </w:t>
      </w:r>
      <w:r>
        <w:rPr>
          <w:rFonts w:eastAsia="Times New Roman"/>
          <w:color w:val="000000"/>
          <w:spacing w:val="1"/>
          <w:sz w:val="23"/>
          <w:szCs w:val="23"/>
          <w:lang w:val="es-ES_tradnl"/>
        </w:rPr>
        <w:t>técnico, para el desarrollo de sus actividades culturales, a las agrupaciones civiles, y asociaciones civiles surgidas en las colonias, barrios, comunidades, y localidades, para el fortalecimiento de la difusión de la cultura y de la identidad cultural en sus demarcaciones específicas de convivencia.</w:t>
      </w:r>
    </w:p>
    <w:p w:rsidR="009C752D" w:rsidRDefault="009C752D" w:rsidP="009C752D">
      <w:pPr>
        <w:shd w:val="clear" w:color="auto" w:fill="FFFFFF"/>
        <w:spacing w:before="192" w:line="307" w:lineRule="exact"/>
        <w:ind w:left="34"/>
      </w:pPr>
      <w:r>
        <w:rPr>
          <w:color w:val="000000"/>
          <w:spacing w:val="1"/>
          <w:sz w:val="23"/>
          <w:szCs w:val="23"/>
          <w:lang w:val="es-ES_tradnl"/>
        </w:rPr>
        <w:t>Las agrupaciones ciudadanas y asociaciones civiles culturales, puedan participar de manera m</w:t>
      </w:r>
      <w:r>
        <w:rPr>
          <w:rFonts w:eastAsia="Times New Roman"/>
          <w:color w:val="000000"/>
          <w:spacing w:val="1"/>
          <w:sz w:val="23"/>
          <w:szCs w:val="23"/>
          <w:lang w:val="es-ES_tradnl"/>
        </w:rPr>
        <w:t xml:space="preserve">ás accesible a los </w:t>
      </w:r>
      <w:r>
        <w:rPr>
          <w:rFonts w:eastAsia="Times New Roman"/>
          <w:color w:val="000000"/>
          <w:sz w:val="23"/>
          <w:szCs w:val="23"/>
          <w:lang w:val="es-ES_tradnl"/>
        </w:rPr>
        <w:t xml:space="preserve">apoyos económicos, fondos e incentivos para llevar a cabo, acciones, eventos, proyectos, presentaciones, para la </w:t>
      </w:r>
      <w:r>
        <w:rPr>
          <w:rFonts w:eastAsia="Times New Roman"/>
          <w:color w:val="000000"/>
          <w:spacing w:val="1"/>
          <w:sz w:val="23"/>
          <w:szCs w:val="23"/>
          <w:lang w:val="es-ES_tradnl"/>
        </w:rPr>
        <w:t>promoción y difusión del patrimonio cultural, fiestas y conmemoraciones tradicionales, nuevos valores artísticos de los colectivos, en colonias, barrios y localidades.</w:t>
      </w:r>
    </w:p>
    <w:p w:rsidR="009C752D" w:rsidRDefault="009C752D" w:rsidP="009C752D">
      <w:pPr>
        <w:shd w:val="clear" w:color="auto" w:fill="FFFFFF"/>
        <w:spacing w:before="192" w:line="307" w:lineRule="exact"/>
        <w:ind w:left="34"/>
        <w:rPr>
          <w:rFonts w:eastAsia="Times New Roman"/>
          <w:color w:val="000000"/>
          <w:spacing w:val="1"/>
          <w:sz w:val="23"/>
          <w:szCs w:val="23"/>
          <w:lang w:val="es-ES_tradnl"/>
        </w:rPr>
      </w:pPr>
      <w:r>
        <w:rPr>
          <w:color w:val="000000"/>
          <w:spacing w:val="1"/>
          <w:sz w:val="23"/>
          <w:szCs w:val="23"/>
          <w:lang w:val="es-ES_tradnl"/>
        </w:rPr>
        <w:t xml:space="preserve">Las agrupaciones ciudadanas culturales y las asociaciones civiles puedan tener acceso a las empresas que </w:t>
      </w:r>
      <w:r>
        <w:rPr>
          <w:color w:val="000000"/>
          <w:sz w:val="23"/>
          <w:szCs w:val="23"/>
          <w:lang w:val="es-ES_tradnl"/>
        </w:rPr>
        <w:t>fomenten la Responsabilidad Social en la promoci</w:t>
      </w:r>
      <w:r>
        <w:rPr>
          <w:rFonts w:eastAsia="Times New Roman"/>
          <w:color w:val="000000"/>
          <w:sz w:val="23"/>
          <w:szCs w:val="23"/>
          <w:lang w:val="es-ES_tradnl"/>
        </w:rPr>
        <w:t xml:space="preserve">ón de la Cultura. Las empresas tengan incentivos del Estado en respuesta al apoyo a su personal para el acceso a las manifestaciones culturales. Asimismo los trabajadores </w:t>
      </w:r>
      <w:r>
        <w:rPr>
          <w:rFonts w:eastAsia="Times New Roman"/>
          <w:color w:val="000000"/>
          <w:spacing w:val="1"/>
          <w:sz w:val="23"/>
          <w:szCs w:val="23"/>
          <w:lang w:val="es-ES_tradnl"/>
        </w:rPr>
        <w:t>tengan incentivos por parte de las empresas Socialmente Responsables en la difusión cultural dentro de estas mismas empresa.</w:t>
      </w:r>
    </w:p>
    <w:p w:rsidR="003746C6" w:rsidRDefault="003746C6" w:rsidP="009C752D">
      <w:pPr>
        <w:shd w:val="clear" w:color="auto" w:fill="FFFFFF"/>
        <w:spacing w:before="192" w:line="307" w:lineRule="exact"/>
        <w:ind w:left="34"/>
        <w:rPr>
          <w:rFonts w:eastAsia="Times New Roman"/>
          <w:color w:val="000000"/>
          <w:spacing w:val="1"/>
          <w:sz w:val="23"/>
          <w:szCs w:val="23"/>
          <w:lang w:val="es-ES_tradnl"/>
        </w:rPr>
      </w:pPr>
    </w:p>
    <w:p w:rsidR="003746C6" w:rsidRDefault="003746C6" w:rsidP="009C752D">
      <w:pPr>
        <w:shd w:val="clear" w:color="auto" w:fill="FFFFFF"/>
        <w:spacing w:before="192" w:line="307" w:lineRule="exact"/>
        <w:ind w:left="34"/>
        <w:rPr>
          <w:rFonts w:eastAsia="Times New Roman"/>
          <w:color w:val="000000"/>
          <w:spacing w:val="1"/>
          <w:sz w:val="23"/>
          <w:szCs w:val="23"/>
          <w:lang w:val="es-ES_tradnl"/>
        </w:rPr>
      </w:pPr>
    </w:p>
    <w:p w:rsidR="003746C6" w:rsidRDefault="003746C6" w:rsidP="009C752D">
      <w:pPr>
        <w:shd w:val="clear" w:color="auto" w:fill="FFFFFF"/>
        <w:spacing w:before="192" w:line="307" w:lineRule="exact"/>
        <w:ind w:left="34"/>
        <w:rPr>
          <w:rFonts w:eastAsia="Times New Roman"/>
          <w:color w:val="000000"/>
          <w:spacing w:val="1"/>
          <w:sz w:val="23"/>
          <w:szCs w:val="23"/>
          <w:lang w:val="es-ES_tradnl"/>
        </w:rPr>
      </w:pPr>
    </w:p>
    <w:p w:rsidR="003746C6" w:rsidRDefault="003746C6" w:rsidP="009C752D">
      <w:pPr>
        <w:shd w:val="clear" w:color="auto" w:fill="FFFFFF"/>
        <w:spacing w:before="192" w:line="307" w:lineRule="exact"/>
        <w:ind w:left="34"/>
        <w:rPr>
          <w:rFonts w:eastAsia="Times New Roman"/>
          <w:color w:val="000000"/>
          <w:spacing w:val="1"/>
          <w:sz w:val="23"/>
          <w:szCs w:val="23"/>
          <w:lang w:val="es-ES_tradnl"/>
        </w:rPr>
      </w:pPr>
    </w:p>
    <w:p w:rsidR="003746C6" w:rsidRDefault="003746C6" w:rsidP="009C752D">
      <w:pPr>
        <w:shd w:val="clear" w:color="auto" w:fill="FFFFFF"/>
        <w:spacing w:before="192" w:line="307" w:lineRule="exact"/>
        <w:ind w:left="34"/>
        <w:rPr>
          <w:rFonts w:eastAsia="Times New Roman"/>
          <w:color w:val="000000"/>
          <w:spacing w:val="1"/>
          <w:sz w:val="23"/>
          <w:szCs w:val="23"/>
          <w:lang w:val="es-ES_tradnl"/>
        </w:rPr>
      </w:pPr>
    </w:p>
    <w:p w:rsidR="003746C6" w:rsidRDefault="003746C6" w:rsidP="009C752D">
      <w:pPr>
        <w:shd w:val="clear" w:color="auto" w:fill="FFFFFF"/>
        <w:spacing w:before="192" w:line="307" w:lineRule="exact"/>
        <w:ind w:left="34"/>
      </w:pPr>
    </w:p>
    <w:p w:rsidR="009C752D" w:rsidRDefault="009C752D" w:rsidP="009C752D">
      <w:pPr>
        <w:shd w:val="clear" w:color="auto" w:fill="FFFFFF"/>
        <w:spacing w:before="202" w:line="307" w:lineRule="exact"/>
        <w:ind w:left="29"/>
      </w:pPr>
      <w:r>
        <w:rPr>
          <w:color w:val="000000"/>
          <w:spacing w:val="1"/>
          <w:sz w:val="23"/>
          <w:szCs w:val="23"/>
          <w:lang w:val="es-ES_tradnl"/>
        </w:rPr>
        <w:t xml:space="preserve">Vincular a las empresas con las Unidades Culturales, estatales y municipales, para que de manera bipartita o </w:t>
      </w:r>
      <w:r>
        <w:rPr>
          <w:color w:val="000000"/>
          <w:sz w:val="23"/>
          <w:szCs w:val="23"/>
          <w:lang w:val="es-ES_tradnl"/>
        </w:rPr>
        <w:t>tripartita, con la contribuci</w:t>
      </w:r>
      <w:r>
        <w:rPr>
          <w:rFonts w:eastAsia="Times New Roman"/>
          <w:color w:val="000000"/>
          <w:sz w:val="23"/>
          <w:szCs w:val="23"/>
          <w:lang w:val="es-ES_tradnl"/>
        </w:rPr>
        <w:t xml:space="preserve">ón de las agrupaciones civiles artísticas y culturales, los trabajadores tengan acceso </w:t>
      </w:r>
      <w:r>
        <w:rPr>
          <w:rFonts w:eastAsia="Times New Roman"/>
          <w:color w:val="000000"/>
          <w:spacing w:val="1"/>
          <w:sz w:val="23"/>
          <w:szCs w:val="23"/>
          <w:lang w:val="es-ES_tradnl"/>
        </w:rPr>
        <w:t>las presentaciones teatrales, artistas, grupos musicales, con el beneficio para los artistas, que de esta manera obtienen la remuneración por su desempeño artístico.</w:t>
      </w:r>
    </w:p>
    <w:p w:rsidR="009C752D" w:rsidRDefault="009C752D" w:rsidP="009C752D">
      <w:pPr>
        <w:shd w:val="clear" w:color="auto" w:fill="FFFFFF"/>
        <w:spacing w:before="187" w:line="312" w:lineRule="exact"/>
        <w:ind w:left="29"/>
      </w:pPr>
      <w:r>
        <w:rPr>
          <w:color w:val="000000"/>
          <w:sz w:val="23"/>
          <w:szCs w:val="23"/>
          <w:lang w:val="es-ES_tradnl"/>
        </w:rPr>
        <w:t xml:space="preserve">Otorgar facilidades y apoyos a las agrupaciones culturales para que se registren como asociaciones civiles, para </w:t>
      </w:r>
      <w:r>
        <w:rPr>
          <w:color w:val="000000"/>
          <w:spacing w:val="1"/>
          <w:sz w:val="23"/>
          <w:szCs w:val="23"/>
          <w:lang w:val="es-ES_tradnl"/>
        </w:rPr>
        <w:t xml:space="preserve">poder acceder a los financiamientos que </w:t>
      </w:r>
      <w:proofErr w:type="gramStart"/>
      <w:r>
        <w:rPr>
          <w:color w:val="000000"/>
          <w:spacing w:val="1"/>
          <w:sz w:val="23"/>
          <w:szCs w:val="23"/>
          <w:lang w:val="es-ES_tradnl"/>
        </w:rPr>
        <w:t>ofrece</w:t>
      </w:r>
      <w:proofErr w:type="gramEnd"/>
      <w:r>
        <w:rPr>
          <w:color w:val="000000"/>
          <w:spacing w:val="1"/>
          <w:sz w:val="23"/>
          <w:szCs w:val="23"/>
          <w:lang w:val="es-ES_tradnl"/>
        </w:rPr>
        <w:t xml:space="preserve"> el Estado y que por no estar constituidas como AC est</w:t>
      </w:r>
      <w:r>
        <w:rPr>
          <w:rFonts w:eastAsia="Times New Roman"/>
          <w:color w:val="000000"/>
          <w:spacing w:val="1"/>
          <w:sz w:val="23"/>
          <w:szCs w:val="23"/>
          <w:lang w:val="es-ES_tradnl"/>
        </w:rPr>
        <w:t>án en imposibilidad de obtener apoyos.</w:t>
      </w:r>
    </w:p>
    <w:p w:rsidR="009C752D" w:rsidRDefault="009C752D" w:rsidP="009C752D">
      <w:pPr>
        <w:shd w:val="clear" w:color="auto" w:fill="FFFFFF"/>
        <w:tabs>
          <w:tab w:val="left" w:pos="5266"/>
        </w:tabs>
        <w:spacing w:before="130" w:line="1013" w:lineRule="exact"/>
        <w:ind w:left="34" w:right="2765"/>
      </w:pPr>
      <w:r>
        <w:rPr>
          <w:color w:val="000000"/>
          <w:sz w:val="23"/>
          <w:szCs w:val="23"/>
          <w:lang w:val="es-ES_tradnl"/>
        </w:rPr>
        <w:t>C</w:t>
      </w:r>
      <w:r>
        <w:rPr>
          <w:rFonts w:eastAsia="Times New Roman"/>
          <w:color w:val="000000"/>
          <w:sz w:val="23"/>
          <w:szCs w:val="23"/>
          <w:lang w:val="es-ES_tradnl"/>
        </w:rPr>
        <w:t xml:space="preserve">írculo Cultural de la Diversidad Sexual y Genérica "Ricardo </w:t>
      </w:r>
      <w:proofErr w:type="spellStart"/>
      <w:r>
        <w:rPr>
          <w:rFonts w:eastAsia="Times New Roman"/>
          <w:color w:val="000000"/>
          <w:sz w:val="23"/>
          <w:szCs w:val="23"/>
          <w:lang w:val="es-ES_tradnl"/>
        </w:rPr>
        <w:t>Zimbrón</w:t>
      </w:r>
      <w:proofErr w:type="spellEnd"/>
      <w:r>
        <w:rPr>
          <w:rFonts w:eastAsia="Times New Roman"/>
          <w:color w:val="000000"/>
          <w:sz w:val="23"/>
          <w:szCs w:val="23"/>
          <w:lang w:val="es-ES_tradnl"/>
        </w:rPr>
        <w:t xml:space="preserve"> Levy" AC</w:t>
      </w:r>
      <w:r>
        <w:rPr>
          <w:rFonts w:eastAsia="Times New Roman"/>
          <w:color w:val="000000"/>
          <w:sz w:val="23"/>
          <w:szCs w:val="23"/>
          <w:lang w:val="es-ES_tradnl"/>
        </w:rPr>
        <w:br/>
      </w:r>
      <w:r>
        <w:rPr>
          <w:rFonts w:eastAsia="Times New Roman"/>
          <w:color w:val="000000"/>
          <w:spacing w:val="-1"/>
          <w:sz w:val="23"/>
          <w:szCs w:val="23"/>
          <w:lang w:val="es-ES_tradnl"/>
        </w:rPr>
        <w:t xml:space="preserve">José Germán Pasos </w:t>
      </w:r>
      <w:proofErr w:type="spellStart"/>
      <w:r>
        <w:rPr>
          <w:rFonts w:eastAsia="Times New Roman"/>
          <w:color w:val="000000"/>
          <w:spacing w:val="-1"/>
          <w:sz w:val="23"/>
          <w:szCs w:val="23"/>
          <w:lang w:val="es-ES_tradnl"/>
        </w:rPr>
        <w:t>Tzec</w:t>
      </w:r>
      <w:proofErr w:type="spellEnd"/>
      <w:r>
        <w:rPr>
          <w:rFonts w:eastAsia="Times New Roman"/>
          <w:color w:val="000000"/>
          <w:sz w:val="23"/>
          <w:szCs w:val="23"/>
          <w:lang w:val="es-ES_tradnl"/>
        </w:rPr>
        <w:tab/>
      </w:r>
      <w:r>
        <w:rPr>
          <w:rFonts w:eastAsia="Times New Roman"/>
          <w:color w:val="000000"/>
          <w:spacing w:val="-1"/>
          <w:sz w:val="23"/>
          <w:szCs w:val="23"/>
          <w:lang w:val="es-ES_tradnl"/>
        </w:rPr>
        <w:t xml:space="preserve">Manuel Rodríguez </w:t>
      </w:r>
      <w:proofErr w:type="spellStart"/>
      <w:r>
        <w:rPr>
          <w:rFonts w:eastAsia="Times New Roman"/>
          <w:color w:val="000000"/>
          <w:spacing w:val="-1"/>
          <w:sz w:val="23"/>
          <w:szCs w:val="23"/>
          <w:lang w:val="es-ES_tradnl"/>
        </w:rPr>
        <w:t>Kantún</w:t>
      </w:r>
      <w:proofErr w:type="spellEnd"/>
    </w:p>
    <w:p w:rsidR="009C752D" w:rsidRDefault="009C752D" w:rsidP="009C752D">
      <w:pPr>
        <w:shd w:val="clear" w:color="auto" w:fill="FFFFFF"/>
        <w:spacing w:before="1090"/>
        <w:ind w:left="34"/>
      </w:pPr>
      <w:r>
        <w:rPr>
          <w:color w:val="000000"/>
          <w:sz w:val="23"/>
          <w:szCs w:val="23"/>
          <w:lang w:val="es-ES_tradnl"/>
        </w:rPr>
        <w:t>M</w:t>
      </w:r>
      <w:r>
        <w:rPr>
          <w:rFonts w:eastAsia="Times New Roman"/>
          <w:color w:val="000000"/>
          <w:sz w:val="23"/>
          <w:szCs w:val="23"/>
          <w:lang w:val="es-ES_tradnl"/>
        </w:rPr>
        <w:t>érida, Yucatán, 30 de junio de 2010.</w:t>
      </w:r>
    </w:p>
    <w:p w:rsidR="009C752D" w:rsidRDefault="009C752D">
      <w:pPr>
        <w:shd w:val="clear" w:color="auto" w:fill="FFFFFF"/>
        <w:spacing w:before="341" w:line="202" w:lineRule="exact"/>
        <w:ind w:left="34"/>
      </w:pPr>
    </w:p>
    <w:sectPr w:rsidR="009C752D">
      <w:type w:val="continuous"/>
      <w:pgSz w:w="12240" w:h="15840"/>
      <w:pgMar w:top="629" w:right="948" w:bottom="360" w:left="747"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B5B6D"/>
    <w:rsid w:val="001B5B6D"/>
    <w:rsid w:val="003746C6"/>
    <w:rsid w:val="009C752D"/>
    <w:rsid w:val="00B07F8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07F8B"/>
    <w:rPr>
      <w:rFonts w:ascii="Tahoma" w:hAnsi="Tahoma" w:cs="Tahoma"/>
      <w:sz w:val="16"/>
      <w:szCs w:val="16"/>
    </w:rPr>
  </w:style>
  <w:style w:type="character" w:customStyle="1" w:styleId="TextodegloboCar">
    <w:name w:val="Texto de globo Car"/>
    <w:basedOn w:val="Fuentedeprrafopredeter"/>
    <w:link w:val="Textodeglobo"/>
    <w:uiPriority w:val="99"/>
    <w:semiHidden/>
    <w:rsid w:val="00B07F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926</Words>
  <Characters>5095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Colossus User</cp:lastModifiedBy>
  <cp:revision>2</cp:revision>
  <dcterms:created xsi:type="dcterms:W3CDTF">2010-07-05T12:49:00Z</dcterms:created>
  <dcterms:modified xsi:type="dcterms:W3CDTF">2010-07-05T13:02:00Z</dcterms:modified>
</cp:coreProperties>
</file>